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BA33" w14:textId="77777777" w:rsidR="007221CE" w:rsidRDefault="007221CE">
      <w:bookmarkStart w:id="0" w:name="_GoBack"/>
      <w:bookmarkEnd w:id="0"/>
    </w:p>
    <w:tbl>
      <w:tblPr>
        <w:tblStyle w:val="TableGrid"/>
        <w:tblW w:w="552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88"/>
        <w:gridCol w:w="992"/>
        <w:gridCol w:w="556"/>
        <w:gridCol w:w="866"/>
        <w:gridCol w:w="319"/>
        <w:gridCol w:w="382"/>
        <w:gridCol w:w="2131"/>
        <w:gridCol w:w="3123"/>
      </w:tblGrid>
      <w:tr w:rsidR="002527A6" w14:paraId="42C32357" w14:textId="77777777" w:rsidTr="005E1D12">
        <w:trPr>
          <w:trHeight w:val="480"/>
        </w:trPr>
        <w:tc>
          <w:tcPr>
            <w:tcW w:w="2170" w:type="pct"/>
            <w:gridSpan w:val="5"/>
            <w:vMerge w:val="restart"/>
          </w:tcPr>
          <w:p w14:paraId="6C361948" w14:textId="77777777" w:rsidR="007221CE" w:rsidRDefault="007221CE"/>
          <w:p w14:paraId="7274D3F7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05DDEA9F" wp14:editId="2D7E771B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4B1D4" w14:textId="77777777" w:rsidR="007221CE" w:rsidRDefault="007221CE"/>
        </w:tc>
        <w:tc>
          <w:tcPr>
            <w:tcW w:w="2830" w:type="pct"/>
            <w:gridSpan w:val="3"/>
          </w:tcPr>
          <w:p w14:paraId="7456D8AC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36153F" w:rsidRPr="0036153F" w14:paraId="40C56ECF" w14:textId="77777777" w:rsidTr="005E1D12">
        <w:trPr>
          <w:trHeight w:val="558"/>
        </w:trPr>
        <w:tc>
          <w:tcPr>
            <w:tcW w:w="2170" w:type="pct"/>
            <w:gridSpan w:val="5"/>
            <w:vMerge/>
          </w:tcPr>
          <w:p w14:paraId="532F86F6" w14:textId="77777777" w:rsidR="007221CE" w:rsidRDefault="007221CE"/>
        </w:tc>
        <w:tc>
          <w:tcPr>
            <w:tcW w:w="2830" w:type="pct"/>
            <w:gridSpan w:val="3"/>
            <w:vAlign w:val="center"/>
          </w:tcPr>
          <w:p w14:paraId="61597AB5" w14:textId="7E719740" w:rsidR="007221CE" w:rsidRPr="0036153F" w:rsidRDefault="00F0366D" w:rsidP="00CF5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Analytics Specialist</w:t>
            </w:r>
          </w:p>
        </w:tc>
      </w:tr>
      <w:tr w:rsidR="00365EB1" w:rsidRPr="007221CE" w14:paraId="0D1F7518" w14:textId="77777777" w:rsidTr="0036153F">
        <w:trPr>
          <w:trHeight w:val="288"/>
        </w:trPr>
        <w:tc>
          <w:tcPr>
            <w:tcW w:w="798" w:type="pct"/>
            <w:noWrap/>
            <w:hideMark/>
          </w:tcPr>
          <w:p w14:paraId="7138DB1B" w14:textId="77777777" w:rsidR="007221CE" w:rsidRDefault="007221CE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  <w:p w14:paraId="2D3A87D5" w14:textId="77777777" w:rsidR="00394ABC" w:rsidRPr="00394ABC" w:rsidRDefault="00394ABC">
            <w:pPr>
              <w:rPr>
                <w:b/>
              </w:rPr>
            </w:pPr>
          </w:p>
        </w:tc>
        <w:tc>
          <w:tcPr>
            <w:tcW w:w="4202" w:type="pct"/>
            <w:gridSpan w:val="7"/>
            <w:noWrap/>
            <w:hideMark/>
          </w:tcPr>
          <w:p w14:paraId="3979B4F2" w14:textId="64ACC55F" w:rsidR="007221CE" w:rsidRPr="007221CE" w:rsidRDefault="0026581E" w:rsidP="0036153F">
            <w:r>
              <w:t xml:space="preserve">Data Analytics </w:t>
            </w:r>
            <w:r w:rsidR="00E07175">
              <w:t>Partner</w:t>
            </w:r>
          </w:p>
        </w:tc>
      </w:tr>
      <w:tr w:rsidR="002527A6" w:rsidRPr="007221CE" w14:paraId="0D7CA57F" w14:textId="77777777" w:rsidTr="0036153F">
        <w:trPr>
          <w:trHeight w:val="288"/>
        </w:trPr>
        <w:tc>
          <w:tcPr>
            <w:tcW w:w="798" w:type="pct"/>
            <w:noWrap/>
            <w:hideMark/>
          </w:tcPr>
          <w:p w14:paraId="0ADBD0A5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564" w:type="pct"/>
                <w:gridSpan w:val="5"/>
                <w:noWrap/>
                <w:hideMark/>
              </w:tcPr>
              <w:p w14:paraId="2DE002E3" w14:textId="4D4BE4C2" w:rsidR="007221CE" w:rsidRPr="007221CE" w:rsidRDefault="0026581E" w:rsidP="007221CE">
                <w:r>
                  <w:t>Professional / Technical</w:t>
                </w:r>
              </w:p>
            </w:tc>
          </w:sdtContent>
        </w:sdt>
        <w:tc>
          <w:tcPr>
            <w:tcW w:w="1070" w:type="pct"/>
            <w:noWrap/>
            <w:hideMark/>
          </w:tcPr>
          <w:p w14:paraId="05DB9A1B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568" w:type="pct"/>
                <w:noWrap/>
                <w:hideMark/>
              </w:tcPr>
              <w:p w14:paraId="54B3B6E7" w14:textId="7393B61F" w:rsidR="007221CE" w:rsidRPr="007221CE" w:rsidRDefault="00500C1E">
                <w:r>
                  <w:t>Data Analytics &amp; Insight</w:t>
                </w:r>
              </w:p>
            </w:tc>
          </w:sdtContent>
        </w:sdt>
      </w:tr>
      <w:tr w:rsidR="002527A6" w:rsidRPr="007221CE" w14:paraId="738FD525" w14:textId="77777777" w:rsidTr="0036153F">
        <w:trPr>
          <w:trHeight w:val="288"/>
        </w:trPr>
        <w:tc>
          <w:tcPr>
            <w:tcW w:w="798" w:type="pct"/>
            <w:noWrap/>
            <w:hideMark/>
          </w:tcPr>
          <w:p w14:paraId="01E5A9FE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98" w:type="pct"/>
            <w:noWrap/>
            <w:hideMark/>
          </w:tcPr>
          <w:p w14:paraId="62B7393B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279" w:type="pct"/>
            <w:noWrap/>
            <w:hideMark/>
          </w:tcPr>
          <w:p w14:paraId="2A1B82F9" w14:textId="5B36DCB2" w:rsidR="00394ABC" w:rsidRPr="00F95960" w:rsidRDefault="005048CD">
            <w:r w:rsidRPr="00E07175">
              <w:t>0</w:t>
            </w:r>
          </w:p>
        </w:tc>
        <w:tc>
          <w:tcPr>
            <w:tcW w:w="435" w:type="pct"/>
            <w:noWrap/>
            <w:hideMark/>
          </w:tcPr>
          <w:p w14:paraId="7C7C6292" w14:textId="77777777" w:rsidR="00394ABC" w:rsidRPr="00F95960" w:rsidRDefault="006D09CD" w:rsidP="006D09CD">
            <w:r w:rsidRPr="00F95960">
              <w:rPr>
                <w:sz w:val="18"/>
                <w:szCs w:val="18"/>
              </w:rPr>
              <w:t>Indirect Reports:</w:t>
            </w:r>
          </w:p>
        </w:tc>
        <w:tc>
          <w:tcPr>
            <w:tcW w:w="352" w:type="pct"/>
            <w:gridSpan w:val="2"/>
            <w:noWrap/>
          </w:tcPr>
          <w:p w14:paraId="4ADE6C41" w14:textId="0CD7BA08" w:rsidR="00394ABC" w:rsidRPr="00F95960" w:rsidRDefault="00BF039B" w:rsidP="00E0033E">
            <w:r>
              <w:t>0</w:t>
            </w:r>
          </w:p>
        </w:tc>
        <w:tc>
          <w:tcPr>
            <w:tcW w:w="1070" w:type="pct"/>
            <w:noWrap/>
          </w:tcPr>
          <w:p w14:paraId="51EBE522" w14:textId="77777777" w:rsidR="00394ABC" w:rsidRPr="00930AE1" w:rsidRDefault="00394ABC" w:rsidP="00365EB1">
            <w:r w:rsidRPr="00930AE1">
              <w:rPr>
                <w:b/>
                <w:bCs/>
              </w:rPr>
              <w:t>Regulatory Info</w:t>
            </w:r>
            <w:r w:rsidR="00655A99" w:rsidRPr="00930AE1">
              <w:rPr>
                <w:b/>
                <w:bCs/>
              </w:rPr>
              <w:t>rmation</w:t>
            </w:r>
            <w:r w:rsidRPr="00930AE1"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568" w:type="pct"/>
                <w:noWrap/>
              </w:tcPr>
              <w:p w14:paraId="61C23C4A" w14:textId="77777777" w:rsidR="00394ABC" w:rsidRPr="00930AE1" w:rsidRDefault="00141343" w:rsidP="006C2613">
                <w:r>
                  <w:t>Not Applicable</w:t>
                </w:r>
              </w:p>
            </w:tc>
          </w:sdtContent>
        </w:sdt>
      </w:tr>
      <w:tr w:rsidR="00365EB1" w:rsidRPr="007221CE" w14:paraId="474325AA" w14:textId="77777777" w:rsidTr="0036153F">
        <w:trPr>
          <w:trHeight w:val="288"/>
        </w:trPr>
        <w:tc>
          <w:tcPr>
            <w:tcW w:w="798" w:type="pct"/>
            <w:noWrap/>
            <w:hideMark/>
          </w:tcPr>
          <w:p w14:paraId="6FF0ECB7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777" w:type="pct"/>
            <w:gridSpan w:val="2"/>
            <w:noWrap/>
            <w:hideMark/>
          </w:tcPr>
          <w:p w14:paraId="08B6277D" w14:textId="148D695A" w:rsidR="00365EB1" w:rsidRPr="007221CE" w:rsidRDefault="00AE7BD7" w:rsidP="0036153F">
            <w:r>
              <w:t>TBC</w:t>
            </w:r>
          </w:p>
        </w:tc>
        <w:tc>
          <w:tcPr>
            <w:tcW w:w="787" w:type="pct"/>
            <w:gridSpan w:val="3"/>
            <w:noWrap/>
            <w:hideMark/>
          </w:tcPr>
          <w:p w14:paraId="4F159564" w14:textId="77777777" w:rsidR="00365EB1" w:rsidRPr="007221CE" w:rsidRDefault="00365EB1">
            <w:r>
              <w:t>Working hours:</w:t>
            </w:r>
          </w:p>
        </w:tc>
        <w:tc>
          <w:tcPr>
            <w:tcW w:w="2638" w:type="pct"/>
            <w:gridSpan w:val="2"/>
          </w:tcPr>
          <w:p w14:paraId="0A10F2E6" w14:textId="77777777" w:rsidR="00365EB1" w:rsidRPr="007221CE" w:rsidRDefault="001A75AF">
            <w:r>
              <w:t>35 hours worked flexibly over 5 days, Mon to Fri</w:t>
            </w:r>
          </w:p>
        </w:tc>
      </w:tr>
      <w:tr w:rsidR="007221CE" w:rsidRPr="007221CE" w14:paraId="4A0ECBE2" w14:textId="77777777" w:rsidTr="005E1D12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7608C8DD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4DE8E263" w14:textId="77777777" w:rsidTr="00CF50F9">
        <w:trPr>
          <w:trHeight w:val="2542"/>
        </w:trPr>
        <w:tc>
          <w:tcPr>
            <w:tcW w:w="5000" w:type="pct"/>
            <w:gridSpan w:val="8"/>
            <w:hideMark/>
          </w:tcPr>
          <w:p w14:paraId="65C19419" w14:textId="77777777" w:rsidR="004D246B" w:rsidRDefault="004D246B" w:rsidP="00B4193A"/>
          <w:p w14:paraId="0F7CDC81" w14:textId="430B46A3" w:rsidR="004D246B" w:rsidRDefault="004D246B" w:rsidP="004D246B">
            <w:r w:rsidRPr="004D246B">
              <w:t>The Data Analytics Specialist plays a</w:t>
            </w:r>
            <w:r w:rsidR="007B44A7">
              <w:t xml:space="preserve">n important </w:t>
            </w:r>
            <w:r w:rsidR="00BB4C76">
              <w:t xml:space="preserve">role </w:t>
            </w:r>
            <w:r w:rsidRPr="004D246B">
              <w:t>in empowering business stakeholders to leverage data-driven insights, optimi</w:t>
            </w:r>
            <w:r w:rsidR="00BA6203">
              <w:t>s</w:t>
            </w:r>
            <w:r w:rsidRPr="004D246B">
              <w:t>ing decision-making, and driving business growth. This role involves collaboration with stakeholders</w:t>
            </w:r>
            <w:r w:rsidR="00A15F63">
              <w:t xml:space="preserve"> to </w:t>
            </w:r>
            <w:r w:rsidRPr="004D246B">
              <w:t xml:space="preserve">develop and implement data </w:t>
            </w:r>
            <w:r w:rsidR="005048CD" w:rsidRPr="004D246B">
              <w:t xml:space="preserve">analytics solutions </w:t>
            </w:r>
            <w:r w:rsidRPr="004D246B">
              <w:t>to ensure effective use of data and analytics tools.</w:t>
            </w:r>
          </w:p>
          <w:p w14:paraId="7142A865" w14:textId="77777777" w:rsidR="00880B6F" w:rsidRDefault="00880B6F" w:rsidP="004D246B"/>
          <w:p w14:paraId="0D3B198F" w14:textId="6E55B742" w:rsidR="00110A1B" w:rsidRDefault="007C73F5" w:rsidP="00880B6F">
            <w:r>
              <w:t xml:space="preserve">The role will design </w:t>
            </w:r>
            <w:r w:rsidR="00880B6F">
              <w:t>and develop high performing</w:t>
            </w:r>
            <w:r w:rsidR="007250F3">
              <w:t>,</w:t>
            </w:r>
            <w:r w:rsidR="00880B6F">
              <w:t xml:space="preserve"> meaningful </w:t>
            </w:r>
            <w:r w:rsidR="007250F3">
              <w:t xml:space="preserve">and value driven </w:t>
            </w:r>
            <w:r w:rsidR="00880B6F">
              <w:t>data products including Cognos Reports and Power BI dashboards</w:t>
            </w:r>
            <w:r w:rsidR="00110A1B">
              <w:t xml:space="preserve"> in conjunction with the business stakeholders with the aim of making data available to all to it can power our future. </w:t>
            </w:r>
          </w:p>
          <w:p w14:paraId="4463C125" w14:textId="77777777" w:rsidR="00DD7842" w:rsidRDefault="00DD7842" w:rsidP="00B4193A"/>
          <w:p w14:paraId="491536EC" w14:textId="77777777" w:rsidR="001119E8" w:rsidRPr="00BD1A85" w:rsidRDefault="001119E8" w:rsidP="00B4193A"/>
        </w:tc>
      </w:tr>
      <w:tr w:rsidR="007221CE" w:rsidRPr="007221CE" w14:paraId="34D59D4E" w14:textId="77777777" w:rsidTr="005E1D12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0FEA9151" w14:textId="77777777" w:rsidR="007221CE" w:rsidRPr="00682895" w:rsidRDefault="007221CE">
            <w:r w:rsidRPr="00682895">
              <w:rPr>
                <w:b/>
                <w:bCs/>
              </w:rPr>
              <w:t>ABOUT YOU</w:t>
            </w:r>
            <w:r w:rsidR="0017061D" w:rsidRPr="00682895">
              <w:rPr>
                <w:b/>
                <w:bCs/>
              </w:rPr>
              <w:t>:</w:t>
            </w:r>
            <w:r w:rsidRPr="00682895">
              <w:t xml:space="preserve"> </w:t>
            </w:r>
          </w:p>
        </w:tc>
      </w:tr>
      <w:tr w:rsidR="007221CE" w:rsidRPr="007221CE" w14:paraId="25C70A9A" w14:textId="77777777" w:rsidTr="00CC324C">
        <w:trPr>
          <w:trHeight w:val="2142"/>
        </w:trPr>
        <w:tc>
          <w:tcPr>
            <w:tcW w:w="5000" w:type="pct"/>
            <w:gridSpan w:val="8"/>
            <w:hideMark/>
          </w:tcPr>
          <w:p w14:paraId="47F47BE6" w14:textId="10E2B4A6" w:rsidR="00C94A22" w:rsidRDefault="00414832" w:rsidP="00414832">
            <w:pPr>
              <w:pStyle w:val="ListParagraph"/>
              <w:numPr>
                <w:ilvl w:val="0"/>
                <w:numId w:val="12"/>
              </w:numPr>
            </w:pPr>
            <w:r w:rsidRPr="00414832">
              <w:t xml:space="preserve">You are </w:t>
            </w:r>
            <w:r w:rsidR="00BA6203" w:rsidRPr="00414832">
              <w:t>data analytics</w:t>
            </w:r>
            <w:r w:rsidRPr="00414832">
              <w:t xml:space="preserve"> professional with a passion for delivering high-impact solutions that drive business value. </w:t>
            </w:r>
          </w:p>
          <w:p w14:paraId="2D4DF6E6" w14:textId="77777777" w:rsidR="00C94A22" w:rsidRDefault="00414832" w:rsidP="00414832">
            <w:pPr>
              <w:pStyle w:val="ListParagraph"/>
              <w:numPr>
                <w:ilvl w:val="0"/>
                <w:numId w:val="12"/>
              </w:numPr>
            </w:pPr>
            <w:r w:rsidRPr="00414832">
              <w:t>You possess strong technical skills in data analysis, reporting, and data visuali</w:t>
            </w:r>
            <w:r w:rsidR="003540FD">
              <w:t>s</w:t>
            </w:r>
            <w:r w:rsidRPr="00414832">
              <w:t xml:space="preserve">ation, combined with excellent communication and interpersonal skills. </w:t>
            </w:r>
          </w:p>
          <w:p w14:paraId="3587A57D" w14:textId="75D60A1B" w:rsidR="00414832" w:rsidRDefault="00414832" w:rsidP="00414832">
            <w:pPr>
              <w:pStyle w:val="ListParagraph"/>
              <w:numPr>
                <w:ilvl w:val="0"/>
                <w:numId w:val="12"/>
              </w:numPr>
            </w:pPr>
            <w:r w:rsidRPr="00414832">
              <w:t xml:space="preserve">You </w:t>
            </w:r>
            <w:r w:rsidR="00D745FD">
              <w:t>can work collaboratively</w:t>
            </w:r>
            <w:r w:rsidRPr="00414832">
              <w:t>, working closely with stakeholders to understand their needs and deliver tailored solutions.</w:t>
            </w:r>
          </w:p>
          <w:p w14:paraId="59E18D41" w14:textId="77777777" w:rsidR="00D745FD" w:rsidRDefault="00D745FD" w:rsidP="00D745FD">
            <w:pPr>
              <w:pStyle w:val="ListParagraph"/>
              <w:numPr>
                <w:ilvl w:val="0"/>
                <w:numId w:val="12"/>
              </w:numPr>
            </w:pPr>
            <w:r>
              <w:t>Strong attention to detail and an analytical thinker.</w:t>
            </w:r>
          </w:p>
          <w:p w14:paraId="2142D324" w14:textId="77777777" w:rsidR="00164EC2" w:rsidRPr="00E07175" w:rsidRDefault="00164EC2" w:rsidP="00E07175"/>
          <w:p w14:paraId="44C3C771" w14:textId="0D579DD8" w:rsidR="00164EC2" w:rsidRPr="00682895" w:rsidRDefault="00164EC2" w:rsidP="00E07175">
            <w:pPr>
              <w:pStyle w:val="ListParagraph"/>
              <w:ind w:left="360"/>
            </w:pPr>
          </w:p>
        </w:tc>
      </w:tr>
      <w:tr w:rsidR="0066107C" w:rsidRPr="007221CE" w14:paraId="59D33472" w14:textId="77777777" w:rsidTr="00F20275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5FEE7389" w14:textId="77777777" w:rsidR="0066107C" w:rsidRPr="00EE54BD" w:rsidRDefault="0066107C" w:rsidP="00F20275">
            <w:pPr>
              <w:rPr>
                <w:b/>
              </w:rPr>
            </w:pPr>
            <w:r w:rsidRPr="009A609E">
              <w:rPr>
                <w:b/>
              </w:rPr>
              <w:t>R</w:t>
            </w:r>
            <w:r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66107C" w:rsidRPr="007221CE" w14:paraId="7CD068A4" w14:textId="77777777" w:rsidTr="002B1A2D">
        <w:trPr>
          <w:trHeight w:val="699"/>
        </w:trPr>
        <w:tc>
          <w:tcPr>
            <w:tcW w:w="5000" w:type="pct"/>
            <w:gridSpan w:val="8"/>
          </w:tcPr>
          <w:p w14:paraId="64DCCECE" w14:textId="77777777" w:rsidR="00372878" w:rsidRPr="00E07175" w:rsidRDefault="00372878" w:rsidP="00372878">
            <w:pPr>
              <w:pStyle w:val="ListParagraph"/>
              <w:numPr>
                <w:ilvl w:val="0"/>
                <w:numId w:val="12"/>
              </w:numPr>
            </w:pPr>
            <w:r>
              <w:rPr>
                <w:lang w:val="en"/>
              </w:rPr>
              <w:t>The candidate must be self-motivated with the ability to work in a fast-paced, results-driven environment.</w:t>
            </w:r>
          </w:p>
          <w:p w14:paraId="21259775" w14:textId="77777777" w:rsidR="00F1275F" w:rsidRPr="00DD7842" w:rsidRDefault="00F1275F" w:rsidP="00F1275F">
            <w:pPr>
              <w:pStyle w:val="ListParagraph"/>
              <w:numPr>
                <w:ilvl w:val="0"/>
                <w:numId w:val="12"/>
              </w:numPr>
            </w:pPr>
            <w:r>
              <w:rPr>
                <w:lang w:val="en"/>
              </w:rPr>
              <w:t>Strong data analysis, data management and problem-solving skills; business analysis skills are a plus.</w:t>
            </w:r>
          </w:p>
          <w:p w14:paraId="7C36E89D" w14:textId="56A3928D" w:rsidR="00BD5B81" w:rsidRDefault="00BD5B81" w:rsidP="00BD5B81">
            <w:pPr>
              <w:pStyle w:val="ListParagraph"/>
              <w:numPr>
                <w:ilvl w:val="0"/>
                <w:numId w:val="12"/>
              </w:numPr>
            </w:pPr>
            <w:r>
              <w:t>Highly effective at both written and verbal communication</w:t>
            </w:r>
            <w:r w:rsidR="00263C8D">
              <w:t>.</w:t>
            </w:r>
          </w:p>
          <w:p w14:paraId="357F8612" w14:textId="77777777" w:rsidR="0045011E" w:rsidRPr="009D547A" w:rsidRDefault="0045011E" w:rsidP="0045011E">
            <w:pPr>
              <w:pStyle w:val="ListParagraph"/>
              <w:numPr>
                <w:ilvl w:val="0"/>
                <w:numId w:val="12"/>
              </w:numPr>
            </w:pPr>
            <w:r w:rsidRPr="00396AA8">
              <w:rPr>
                <w:lang w:val="en"/>
              </w:rPr>
              <w:t xml:space="preserve">Demonstrated ability to interact and work effectively with management and other stakeholders to support the goals of the business. </w:t>
            </w:r>
          </w:p>
          <w:p w14:paraId="57ED1FD4" w14:textId="07502D76" w:rsidR="00414832" w:rsidRPr="00414832" w:rsidRDefault="004869F5" w:rsidP="00414832">
            <w:pPr>
              <w:pStyle w:val="ListParagraph"/>
              <w:numPr>
                <w:ilvl w:val="0"/>
                <w:numId w:val="12"/>
              </w:numPr>
            </w:pPr>
            <w:r>
              <w:t>D</w:t>
            </w:r>
            <w:r w:rsidR="00414832" w:rsidRPr="00414832">
              <w:t>egree in Computer Science, Statistics, Mathematics, or a related field</w:t>
            </w:r>
            <w:r>
              <w:t xml:space="preserve"> experience.</w:t>
            </w:r>
          </w:p>
          <w:p w14:paraId="3EEAE0BB" w14:textId="20EBE331" w:rsidR="00414832" w:rsidRPr="00414832" w:rsidRDefault="00B6759D" w:rsidP="00414832">
            <w:pPr>
              <w:pStyle w:val="ListParagraph"/>
              <w:numPr>
                <w:ilvl w:val="0"/>
                <w:numId w:val="12"/>
              </w:numPr>
            </w:pPr>
            <w:r>
              <w:t xml:space="preserve">Experience </w:t>
            </w:r>
            <w:r w:rsidR="00414832" w:rsidRPr="00414832">
              <w:t>in data analytics, business intelligence, or a related field</w:t>
            </w:r>
            <w:r>
              <w:t xml:space="preserve"> </w:t>
            </w:r>
          </w:p>
          <w:p w14:paraId="53BC422B" w14:textId="601D1703" w:rsidR="00414832" w:rsidRPr="00414832" w:rsidRDefault="00414832" w:rsidP="00414832">
            <w:pPr>
              <w:pStyle w:val="ListParagraph"/>
              <w:numPr>
                <w:ilvl w:val="0"/>
                <w:numId w:val="12"/>
              </w:numPr>
            </w:pPr>
            <w:r w:rsidRPr="00414832">
              <w:t>Strong technical skills in data analysis, reporting, and data visuali</w:t>
            </w:r>
            <w:r w:rsidR="000915FF">
              <w:t>s</w:t>
            </w:r>
            <w:r w:rsidRPr="00414832">
              <w:t>ation tools (e.g., Tableau, Power BI, SQL)</w:t>
            </w:r>
          </w:p>
          <w:p w14:paraId="03D4265D" w14:textId="5E6F5E62" w:rsidR="0066107C" w:rsidRPr="00B17738" w:rsidRDefault="0066107C" w:rsidP="00B17738">
            <w:pPr>
              <w:rPr>
                <w:lang w:val="en-US"/>
              </w:rPr>
            </w:pPr>
          </w:p>
        </w:tc>
      </w:tr>
    </w:tbl>
    <w:p w14:paraId="624B57E2" w14:textId="77777777" w:rsidR="005E1D12" w:rsidRDefault="005E1D12"/>
    <w:p w14:paraId="3EB4141B" w14:textId="77777777" w:rsidR="000A0250" w:rsidRDefault="000A0250"/>
    <w:p w14:paraId="60863219" w14:textId="77777777" w:rsidR="00B17738" w:rsidRDefault="00B17738"/>
    <w:p w14:paraId="7AB0A711" w14:textId="77777777" w:rsidR="004869F5" w:rsidRDefault="004869F5"/>
    <w:p w14:paraId="17C0D367" w14:textId="77777777" w:rsidR="004869F5" w:rsidRDefault="004869F5"/>
    <w:p w14:paraId="10BFC672" w14:textId="77777777" w:rsidR="004869F5" w:rsidRDefault="004869F5"/>
    <w:tbl>
      <w:tblPr>
        <w:tblStyle w:val="TableGrid"/>
        <w:tblW w:w="552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7"/>
        <w:gridCol w:w="8260"/>
      </w:tblGrid>
      <w:tr w:rsidR="007221CE" w:rsidRPr="007221CE" w14:paraId="21AFA277" w14:textId="77777777" w:rsidTr="005E1D12">
        <w:trPr>
          <w:trHeight w:val="288"/>
        </w:trPr>
        <w:tc>
          <w:tcPr>
            <w:tcW w:w="5000" w:type="pct"/>
            <w:gridSpan w:val="2"/>
            <w:noWrap/>
            <w:hideMark/>
          </w:tcPr>
          <w:p w14:paraId="7F776020" w14:textId="77777777" w:rsidR="007221CE" w:rsidRPr="007221CE" w:rsidRDefault="007221CE" w:rsidP="00DC2AF1">
            <w:r w:rsidRPr="007221CE">
              <w:rPr>
                <w:b/>
                <w:bCs/>
              </w:rPr>
              <w:t>YOUR KEY RESPONSI</w:t>
            </w:r>
            <w:r w:rsidR="00DC2AF1" w:rsidRPr="007221CE">
              <w:rPr>
                <w:b/>
                <w:bCs/>
              </w:rPr>
              <w:t>BILITIES</w:t>
            </w:r>
            <w:r w:rsidR="00DC2AF1" w:rsidRPr="007221CE">
              <w:t>.</w:t>
            </w:r>
            <w:r w:rsidR="00DC2AF1">
              <w:rPr>
                <w:lang w:val="en"/>
              </w:rPr>
              <w:br/>
            </w:r>
          </w:p>
        </w:tc>
      </w:tr>
      <w:tr w:rsidR="008B6FD3" w:rsidRPr="007221CE" w14:paraId="0CDEE12E" w14:textId="77777777" w:rsidTr="00170E8F">
        <w:trPr>
          <w:trHeight w:val="748"/>
        </w:trPr>
        <w:tc>
          <w:tcPr>
            <w:tcW w:w="852" w:type="pct"/>
          </w:tcPr>
          <w:p w14:paraId="69F86600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4148" w:type="pct"/>
          </w:tcPr>
          <w:p w14:paraId="1B63699B" w14:textId="77777777" w:rsidR="000D047F" w:rsidRPr="000D047F" w:rsidRDefault="000D047F" w:rsidP="000D047F">
            <w:r w:rsidRPr="000D047F">
              <w:t>- Collaborate with business stakeholders to understand their data needs and develop tailored analytics solutions</w:t>
            </w:r>
          </w:p>
          <w:p w14:paraId="4FD70CDD" w14:textId="564A63D9" w:rsidR="000D047F" w:rsidRPr="000D047F" w:rsidRDefault="000D047F" w:rsidP="000D047F">
            <w:r w:rsidRPr="000D047F">
              <w:t>- Design, develop, and maintain reports, dashboards, and data visuali</w:t>
            </w:r>
            <w:r w:rsidR="003540FD">
              <w:t>s</w:t>
            </w:r>
            <w:r w:rsidRPr="000D047F">
              <w:t>ations to support business decision-making</w:t>
            </w:r>
          </w:p>
          <w:p w14:paraId="081564E9" w14:textId="77777777" w:rsidR="000D047F" w:rsidRPr="000D047F" w:rsidRDefault="000D047F" w:rsidP="000D047F">
            <w:r w:rsidRPr="000D047F">
              <w:t>- Provide training and support to stakeholders on data analytics tools and best practices</w:t>
            </w:r>
          </w:p>
          <w:p w14:paraId="37CD0454" w14:textId="77777777" w:rsidR="000D047F" w:rsidRPr="000D047F" w:rsidRDefault="000D047F" w:rsidP="000D047F">
            <w:r w:rsidRPr="000D047F">
              <w:t>- Stay up-to-date with industry trends and emerging technologies in data analytics</w:t>
            </w:r>
          </w:p>
          <w:p w14:paraId="796E05BB" w14:textId="58C030A5" w:rsidR="006D5C71" w:rsidRPr="007221CE" w:rsidRDefault="006D5C71" w:rsidP="007E467E"/>
        </w:tc>
      </w:tr>
      <w:tr w:rsidR="0030430B" w:rsidRPr="007221CE" w14:paraId="43B8BDEE" w14:textId="77777777" w:rsidTr="005E1D12">
        <w:trPr>
          <w:trHeight w:val="1080"/>
        </w:trPr>
        <w:tc>
          <w:tcPr>
            <w:tcW w:w="852" w:type="pct"/>
            <w:hideMark/>
          </w:tcPr>
          <w:p w14:paraId="5D715A21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4148" w:type="pct"/>
          </w:tcPr>
          <w:p w14:paraId="157A355D" w14:textId="23314E41" w:rsidR="00800856" w:rsidRPr="00800856" w:rsidRDefault="00800856" w:rsidP="0080085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800856">
              <w:rPr>
                <w:rFonts w:asciiTheme="minorHAnsi" w:hAnsiTheme="minorHAnsi"/>
                <w:sz w:val="22"/>
                <w:szCs w:val="22"/>
              </w:rPr>
              <w:t>- Communicate complex technical concepts to non-technical stakeholders, ensuring effective understanding and adoption</w:t>
            </w:r>
          </w:p>
          <w:p w14:paraId="4D4211C7" w14:textId="3593D806" w:rsidR="00E40FEF" w:rsidRDefault="00800856" w:rsidP="006F5721">
            <w:pPr>
              <w:pStyle w:val="BodyText"/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800856">
              <w:rPr>
                <w:rFonts w:asciiTheme="minorHAnsi" w:hAnsiTheme="minorHAnsi"/>
                <w:sz w:val="22"/>
                <w:szCs w:val="22"/>
              </w:rPr>
              <w:t xml:space="preserve">- Collaborate with cross-functional teams, including IT, finance, and operations, to </w:t>
            </w:r>
            <w:r w:rsidR="00F262C0">
              <w:rPr>
                <w:rFonts w:asciiTheme="minorHAnsi" w:hAnsiTheme="minorHAnsi"/>
                <w:sz w:val="22"/>
                <w:szCs w:val="22"/>
              </w:rPr>
              <w:t>drive great data products.</w:t>
            </w:r>
          </w:p>
          <w:p w14:paraId="14C4247E" w14:textId="6B1826F3" w:rsidR="00F262C0" w:rsidRPr="006F5721" w:rsidRDefault="00F262C0" w:rsidP="006F5721">
            <w:pPr>
              <w:pStyle w:val="BodyText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30B" w:rsidRPr="007221CE" w14:paraId="730199FE" w14:textId="77777777" w:rsidTr="005E1D12">
        <w:trPr>
          <w:trHeight w:val="1500"/>
        </w:trPr>
        <w:tc>
          <w:tcPr>
            <w:tcW w:w="852" w:type="pct"/>
            <w:hideMark/>
          </w:tcPr>
          <w:p w14:paraId="215B2A3B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4148" w:type="pct"/>
          </w:tcPr>
          <w:p w14:paraId="5FF7D5F9" w14:textId="66002919" w:rsidR="00800856" w:rsidRPr="00800856" w:rsidRDefault="00800856" w:rsidP="00800856">
            <w:r>
              <w:t xml:space="preserve">- </w:t>
            </w:r>
            <w:r w:rsidRPr="00800856">
              <w:t>Ensure data quality, integrity, and security in all analytics solutions</w:t>
            </w:r>
            <w:r w:rsidR="00AC2C6E">
              <w:t>.</w:t>
            </w:r>
          </w:p>
          <w:p w14:paraId="41D89689" w14:textId="0ACA697B" w:rsidR="00800856" w:rsidRPr="00800856" w:rsidRDefault="00800856" w:rsidP="00800856">
            <w:r w:rsidRPr="00800856">
              <w:t>- Adhere to organi</w:t>
            </w:r>
            <w:r w:rsidR="003540FD">
              <w:t>s</w:t>
            </w:r>
            <w:r w:rsidRPr="00800856">
              <w:t>ational policies and procedures for data governance and risk management</w:t>
            </w:r>
            <w:r w:rsidR="00AC2C6E">
              <w:t>.</w:t>
            </w:r>
          </w:p>
          <w:p w14:paraId="035BC783" w14:textId="03D331CE" w:rsidR="001119E8" w:rsidRDefault="00800856" w:rsidP="00DD7842">
            <w:r w:rsidRPr="00800856">
              <w:t>- Identify and mitigate potential risks associated with data analytics solutions</w:t>
            </w:r>
            <w:r w:rsidR="00AC2C6E">
              <w:t>.</w:t>
            </w:r>
          </w:p>
        </w:tc>
      </w:tr>
      <w:tr w:rsidR="007221CE" w:rsidRPr="007221CE" w14:paraId="75F2A664" w14:textId="77777777" w:rsidTr="005E1D12">
        <w:trPr>
          <w:trHeight w:val="538"/>
        </w:trPr>
        <w:tc>
          <w:tcPr>
            <w:tcW w:w="852" w:type="pct"/>
            <w:hideMark/>
          </w:tcPr>
          <w:p w14:paraId="1F7DA853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4148" w:type="pct"/>
          </w:tcPr>
          <w:p w14:paraId="4839C179" w14:textId="582A5439" w:rsidR="00800856" w:rsidRDefault="00800856" w:rsidP="00800856">
            <w:r>
              <w:t xml:space="preserve">- </w:t>
            </w:r>
            <w:r w:rsidR="00D36744">
              <w:t xml:space="preserve">As part of the Analytics and BI team and community, influence </w:t>
            </w:r>
            <w:r>
              <w:t>business growth and optimisation through data-driven insights and recommendations</w:t>
            </w:r>
            <w:r w:rsidR="00AC2C6E">
              <w:t>.</w:t>
            </w:r>
          </w:p>
          <w:p w14:paraId="6AC00A1C" w14:textId="72BE5136" w:rsidR="00800856" w:rsidRDefault="00800856" w:rsidP="00800856">
            <w:r>
              <w:t>- Influence business stakeholders to adopt data-driven decision-making practices</w:t>
            </w:r>
            <w:r w:rsidR="00AC2C6E">
              <w:t>.</w:t>
            </w:r>
          </w:p>
          <w:p w14:paraId="25E20243" w14:textId="5095FAEA" w:rsidR="00051886" w:rsidRDefault="00051886" w:rsidP="00800856">
            <w:r>
              <w:t xml:space="preserve">- Contribute to the Analytics and BI team ways of working. </w:t>
            </w:r>
          </w:p>
          <w:p w14:paraId="1BB7D1A7" w14:textId="10493A3B" w:rsidR="002B1A2D" w:rsidRPr="002B1A2D" w:rsidRDefault="002B1A2D" w:rsidP="007E420B"/>
        </w:tc>
      </w:tr>
      <w:tr w:rsidR="007221CE" w:rsidRPr="007221CE" w14:paraId="5C2DAB15" w14:textId="77777777" w:rsidTr="003D3E69">
        <w:trPr>
          <w:trHeight w:val="1691"/>
        </w:trPr>
        <w:tc>
          <w:tcPr>
            <w:tcW w:w="852" w:type="pct"/>
            <w:hideMark/>
          </w:tcPr>
          <w:p w14:paraId="78E64967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4148" w:type="pct"/>
          </w:tcPr>
          <w:p w14:paraId="73715FD6" w14:textId="57C0DE5A" w:rsidR="00E40946" w:rsidRPr="00E40946" w:rsidRDefault="00E40946" w:rsidP="00E40946">
            <w:r w:rsidRPr="00E40946">
              <w:t>- Analy</w:t>
            </w:r>
            <w:r>
              <w:t>s</w:t>
            </w:r>
            <w:r w:rsidRPr="00E40946">
              <w:t>e complex business problems, identifying opportunities for data-driven solutions</w:t>
            </w:r>
          </w:p>
          <w:p w14:paraId="5F768CB4" w14:textId="77777777" w:rsidR="00E40946" w:rsidRPr="00E40946" w:rsidRDefault="00E40946" w:rsidP="00E40946">
            <w:r w:rsidRPr="00E40946">
              <w:t>- Develop and evaluate alternative solutions, considering technical feasibility, business impact, and stakeholder needs</w:t>
            </w:r>
          </w:p>
          <w:p w14:paraId="6200BED0" w14:textId="644BAC45" w:rsidR="00E40946" w:rsidRPr="00E40946" w:rsidRDefault="00E40946" w:rsidP="00E40946">
            <w:r w:rsidRPr="00E40946">
              <w:t xml:space="preserve">- </w:t>
            </w:r>
            <w:r w:rsidR="005048CD">
              <w:t>Work with seniors to m</w:t>
            </w:r>
            <w:r w:rsidRPr="00E40946">
              <w:t>ake informed decisions, balancing competing priorities and stakeholder expectations</w:t>
            </w:r>
          </w:p>
          <w:p w14:paraId="39891D16" w14:textId="5A42E61C" w:rsidR="00170E8F" w:rsidRPr="00170E8F" w:rsidRDefault="00170E8F" w:rsidP="00170E8F"/>
        </w:tc>
      </w:tr>
      <w:tr w:rsidR="0030430B" w:rsidRPr="007221CE" w14:paraId="444F639F" w14:textId="77777777" w:rsidTr="00ED0C22">
        <w:trPr>
          <w:trHeight w:val="655"/>
        </w:trPr>
        <w:tc>
          <w:tcPr>
            <w:tcW w:w="852" w:type="pct"/>
          </w:tcPr>
          <w:p w14:paraId="5F093984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4148" w:type="pct"/>
          </w:tcPr>
          <w:p w14:paraId="7FF06493" w14:textId="77777777" w:rsidR="004A316F" w:rsidRDefault="004A316F" w:rsidP="0030430B"/>
        </w:tc>
      </w:tr>
    </w:tbl>
    <w:p w14:paraId="34ADAD4B" w14:textId="77777777" w:rsidR="007221CE" w:rsidRPr="00227918" w:rsidRDefault="007221CE" w:rsidP="0064105B">
      <w:pPr>
        <w:spacing w:before="100" w:beforeAutospacing="1" w:after="100" w:afterAutospacing="1" w:line="240" w:lineRule="auto"/>
      </w:pPr>
    </w:p>
    <w:sectPr w:rsidR="007221CE" w:rsidRPr="00227918" w:rsidSect="00F923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8B679" w14:textId="77777777" w:rsidR="00FE4AD8" w:rsidRDefault="00FE4AD8" w:rsidP="00CC15E4">
      <w:pPr>
        <w:spacing w:after="0" w:line="240" w:lineRule="auto"/>
      </w:pPr>
      <w:r>
        <w:separator/>
      </w:r>
    </w:p>
  </w:endnote>
  <w:endnote w:type="continuationSeparator" w:id="0">
    <w:p w14:paraId="4B176637" w14:textId="77777777" w:rsidR="00FE4AD8" w:rsidRDefault="00FE4AD8" w:rsidP="00CC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FEAB0" w14:textId="582694E6" w:rsidR="00CC15E4" w:rsidRDefault="008112B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2B0E20" wp14:editId="24AA4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6250" cy="368935"/>
              <wp:effectExtent l="0" t="0" r="6350" b="0"/>
              <wp:wrapNone/>
              <wp:docPr id="921757282" name="Text Box 2" descr="Restricted - External Allow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0CAC7" w14:textId="65102AE7" w:rsidR="008112BD" w:rsidRPr="008112BD" w:rsidRDefault="008112BD" w:rsidP="0081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 Allowed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2B0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External Allowed" style="position:absolute;margin-left:0;margin-top:0;width:137.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020CAC7" w14:textId="65102AE7" w:rsidR="008112BD" w:rsidRPr="008112BD" w:rsidRDefault="008112BD" w:rsidP="0081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12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- External Allowed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6D08" w14:textId="1C3B0A2D" w:rsidR="00CC15E4" w:rsidRDefault="008112B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0221D6" wp14:editId="26735467">
              <wp:simplePos x="914400" y="10072468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6250" cy="368935"/>
              <wp:effectExtent l="0" t="0" r="6350" b="0"/>
              <wp:wrapNone/>
              <wp:docPr id="370049991" name="Text Box 3" descr="Restricted - External Allow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53E18" w14:textId="395C0CA4" w:rsidR="008112BD" w:rsidRPr="008112BD" w:rsidRDefault="008112BD" w:rsidP="0081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 Allowed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0221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External Allowed" style="position:absolute;margin-left:0;margin-top:0;width:137.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6F53E18" w14:textId="395C0CA4" w:rsidR="008112BD" w:rsidRPr="008112BD" w:rsidRDefault="008112BD" w:rsidP="0081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12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- External Allowed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A187" w14:textId="66173C87" w:rsidR="00CC15E4" w:rsidRDefault="008112B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79F09E" wp14:editId="73017D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6250" cy="368935"/>
              <wp:effectExtent l="0" t="0" r="6350" b="0"/>
              <wp:wrapNone/>
              <wp:docPr id="623912511" name="Text Box 1" descr="Restricted - External Allow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DD55C" w14:textId="6B1EFAAB" w:rsidR="008112BD" w:rsidRPr="008112BD" w:rsidRDefault="008112BD" w:rsidP="0081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 Allowed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79F0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External Allowed" style="position:absolute;margin-left:0;margin-top:0;width:137.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EDD55C" w14:textId="6B1EFAAB" w:rsidR="008112BD" w:rsidRPr="008112BD" w:rsidRDefault="008112BD" w:rsidP="0081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12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- External Allowed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94D4D" w14:textId="77777777" w:rsidR="00FE4AD8" w:rsidRDefault="00FE4AD8" w:rsidP="00CC15E4">
      <w:pPr>
        <w:spacing w:after="0" w:line="240" w:lineRule="auto"/>
      </w:pPr>
      <w:r>
        <w:separator/>
      </w:r>
    </w:p>
  </w:footnote>
  <w:footnote w:type="continuationSeparator" w:id="0">
    <w:p w14:paraId="25AE6B7E" w14:textId="77777777" w:rsidR="00FE4AD8" w:rsidRDefault="00FE4AD8" w:rsidP="00CC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9997C" w14:textId="77777777" w:rsidR="00E42D92" w:rsidRDefault="00E4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81AA9" w14:textId="77777777" w:rsidR="00E42D92" w:rsidRDefault="00E42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5FAA" w14:textId="77777777" w:rsidR="00E42D92" w:rsidRDefault="00E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52E"/>
    <w:multiLevelType w:val="hybridMultilevel"/>
    <w:tmpl w:val="227A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0708"/>
    <w:multiLevelType w:val="hybridMultilevel"/>
    <w:tmpl w:val="DB9EFB02"/>
    <w:lvl w:ilvl="0" w:tplc="42DC585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6FB5173"/>
    <w:multiLevelType w:val="hybridMultilevel"/>
    <w:tmpl w:val="0164C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4259"/>
    <w:multiLevelType w:val="multilevel"/>
    <w:tmpl w:val="412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A0694"/>
    <w:multiLevelType w:val="hybridMultilevel"/>
    <w:tmpl w:val="3404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005F"/>
    <w:multiLevelType w:val="hybridMultilevel"/>
    <w:tmpl w:val="BF40740E"/>
    <w:lvl w:ilvl="0" w:tplc="1922750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12C7"/>
    <w:multiLevelType w:val="hybridMultilevel"/>
    <w:tmpl w:val="4A0C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A0434">
      <w:numFmt w:val="bullet"/>
      <w:lvlText w:val="-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7EE6"/>
    <w:multiLevelType w:val="hybridMultilevel"/>
    <w:tmpl w:val="490A8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561A2"/>
    <w:multiLevelType w:val="hybridMultilevel"/>
    <w:tmpl w:val="92101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A55E4"/>
    <w:multiLevelType w:val="hybridMultilevel"/>
    <w:tmpl w:val="8E66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1191C"/>
    <w:multiLevelType w:val="hybridMultilevel"/>
    <w:tmpl w:val="6068E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413DE8"/>
    <w:multiLevelType w:val="hybridMultilevel"/>
    <w:tmpl w:val="9398B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C07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C8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82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A7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E6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48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8D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43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5F07A1"/>
    <w:multiLevelType w:val="hybridMultilevel"/>
    <w:tmpl w:val="AB9E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F6913"/>
    <w:multiLevelType w:val="hybridMultilevel"/>
    <w:tmpl w:val="B9D2608C"/>
    <w:lvl w:ilvl="0" w:tplc="4CF0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66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E9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A7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C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42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27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6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C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DA0505"/>
    <w:multiLevelType w:val="hybridMultilevel"/>
    <w:tmpl w:val="5D7A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32A7B"/>
    <w:multiLevelType w:val="hybridMultilevel"/>
    <w:tmpl w:val="C50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A34C8"/>
    <w:multiLevelType w:val="hybridMultilevel"/>
    <w:tmpl w:val="5A40B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C441A"/>
    <w:multiLevelType w:val="hybridMultilevel"/>
    <w:tmpl w:val="9930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3"/>
  </w:num>
  <w:num w:numId="5">
    <w:abstractNumId w:val="1"/>
  </w:num>
  <w:num w:numId="6">
    <w:abstractNumId w:val="7"/>
  </w:num>
  <w:num w:numId="7">
    <w:abstractNumId w:val="15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  <w:num w:numId="14">
    <w:abstractNumId w:val="2"/>
  </w:num>
  <w:num w:numId="15">
    <w:abstractNumId w:val="14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E"/>
    <w:rsid w:val="00002F01"/>
    <w:rsid w:val="00005B05"/>
    <w:rsid w:val="00025F99"/>
    <w:rsid w:val="00034DAD"/>
    <w:rsid w:val="00051886"/>
    <w:rsid w:val="000550AE"/>
    <w:rsid w:val="00070DBC"/>
    <w:rsid w:val="00072039"/>
    <w:rsid w:val="00075F2A"/>
    <w:rsid w:val="000915FF"/>
    <w:rsid w:val="000A0250"/>
    <w:rsid w:val="000C5E8C"/>
    <w:rsid w:val="000C6A22"/>
    <w:rsid w:val="000D047F"/>
    <w:rsid w:val="000D386A"/>
    <w:rsid w:val="0010103D"/>
    <w:rsid w:val="00106AE3"/>
    <w:rsid w:val="00110A1B"/>
    <w:rsid w:val="001119E8"/>
    <w:rsid w:val="001320A1"/>
    <w:rsid w:val="001403A6"/>
    <w:rsid w:val="00141343"/>
    <w:rsid w:val="00162383"/>
    <w:rsid w:val="00164EC2"/>
    <w:rsid w:val="0017061D"/>
    <w:rsid w:val="00170E8F"/>
    <w:rsid w:val="0019560D"/>
    <w:rsid w:val="001A5258"/>
    <w:rsid w:val="001A75AF"/>
    <w:rsid w:val="001B2060"/>
    <w:rsid w:val="001D5A0F"/>
    <w:rsid w:val="001E7B83"/>
    <w:rsid w:val="002062C0"/>
    <w:rsid w:val="00215897"/>
    <w:rsid w:val="00223B99"/>
    <w:rsid w:val="00227918"/>
    <w:rsid w:val="00230F6E"/>
    <w:rsid w:val="00244A11"/>
    <w:rsid w:val="00246904"/>
    <w:rsid w:val="002504F0"/>
    <w:rsid w:val="002527A6"/>
    <w:rsid w:val="00255BDB"/>
    <w:rsid w:val="00263AE7"/>
    <w:rsid w:val="00263C8D"/>
    <w:rsid w:val="0026581E"/>
    <w:rsid w:val="00274CD2"/>
    <w:rsid w:val="002750E1"/>
    <w:rsid w:val="002A089C"/>
    <w:rsid w:val="002B1A2D"/>
    <w:rsid w:val="002C1B41"/>
    <w:rsid w:val="00300B8D"/>
    <w:rsid w:val="0030430B"/>
    <w:rsid w:val="003521D3"/>
    <w:rsid w:val="003540FD"/>
    <w:rsid w:val="0036153F"/>
    <w:rsid w:val="00365EB1"/>
    <w:rsid w:val="00372878"/>
    <w:rsid w:val="00384C0F"/>
    <w:rsid w:val="00394ABC"/>
    <w:rsid w:val="00396AA8"/>
    <w:rsid w:val="003B41C7"/>
    <w:rsid w:val="003D3E69"/>
    <w:rsid w:val="003F7E96"/>
    <w:rsid w:val="004039AB"/>
    <w:rsid w:val="0041091E"/>
    <w:rsid w:val="00414832"/>
    <w:rsid w:val="00416994"/>
    <w:rsid w:val="0045011E"/>
    <w:rsid w:val="00475190"/>
    <w:rsid w:val="004805DD"/>
    <w:rsid w:val="004869F5"/>
    <w:rsid w:val="00486DC4"/>
    <w:rsid w:val="00487EED"/>
    <w:rsid w:val="004A316F"/>
    <w:rsid w:val="004A4C1E"/>
    <w:rsid w:val="004C4F16"/>
    <w:rsid w:val="004C7EBB"/>
    <w:rsid w:val="004D0321"/>
    <w:rsid w:val="004D246B"/>
    <w:rsid w:val="00500AD5"/>
    <w:rsid w:val="00500C1E"/>
    <w:rsid w:val="005048CD"/>
    <w:rsid w:val="005531A1"/>
    <w:rsid w:val="00553B29"/>
    <w:rsid w:val="00555084"/>
    <w:rsid w:val="00555212"/>
    <w:rsid w:val="00556C84"/>
    <w:rsid w:val="00581996"/>
    <w:rsid w:val="005866E6"/>
    <w:rsid w:val="005A5DA7"/>
    <w:rsid w:val="005B5F27"/>
    <w:rsid w:val="005E1D12"/>
    <w:rsid w:val="005E786F"/>
    <w:rsid w:val="0062103F"/>
    <w:rsid w:val="00632EA5"/>
    <w:rsid w:val="0064105B"/>
    <w:rsid w:val="00655A99"/>
    <w:rsid w:val="0066107C"/>
    <w:rsid w:val="00682895"/>
    <w:rsid w:val="006B2287"/>
    <w:rsid w:val="006C2613"/>
    <w:rsid w:val="006C3225"/>
    <w:rsid w:val="006C3AFA"/>
    <w:rsid w:val="006D09CD"/>
    <w:rsid w:val="006D5C71"/>
    <w:rsid w:val="006D6D42"/>
    <w:rsid w:val="006D74D5"/>
    <w:rsid w:val="006D7500"/>
    <w:rsid w:val="006D7808"/>
    <w:rsid w:val="006D7D54"/>
    <w:rsid w:val="006F5721"/>
    <w:rsid w:val="00705746"/>
    <w:rsid w:val="00720CBB"/>
    <w:rsid w:val="00720FBD"/>
    <w:rsid w:val="007221CE"/>
    <w:rsid w:val="007250F3"/>
    <w:rsid w:val="00745495"/>
    <w:rsid w:val="007534CB"/>
    <w:rsid w:val="00757D85"/>
    <w:rsid w:val="0076141B"/>
    <w:rsid w:val="00786115"/>
    <w:rsid w:val="007A08C0"/>
    <w:rsid w:val="007B44A7"/>
    <w:rsid w:val="007C73F5"/>
    <w:rsid w:val="007D56B8"/>
    <w:rsid w:val="007E420B"/>
    <w:rsid w:val="007E467E"/>
    <w:rsid w:val="00800856"/>
    <w:rsid w:val="00805173"/>
    <w:rsid w:val="008112BD"/>
    <w:rsid w:val="008172BD"/>
    <w:rsid w:val="008212D0"/>
    <w:rsid w:val="0085189C"/>
    <w:rsid w:val="00854E6F"/>
    <w:rsid w:val="00861AAE"/>
    <w:rsid w:val="008801C0"/>
    <w:rsid w:val="00880B6F"/>
    <w:rsid w:val="008A6BE4"/>
    <w:rsid w:val="008B6FD3"/>
    <w:rsid w:val="008E619E"/>
    <w:rsid w:val="00914B6C"/>
    <w:rsid w:val="00930AE1"/>
    <w:rsid w:val="0093585F"/>
    <w:rsid w:val="00973D4A"/>
    <w:rsid w:val="009764F2"/>
    <w:rsid w:val="00995AE5"/>
    <w:rsid w:val="009A609E"/>
    <w:rsid w:val="009F16CF"/>
    <w:rsid w:val="00A114BF"/>
    <w:rsid w:val="00A15F63"/>
    <w:rsid w:val="00A244AE"/>
    <w:rsid w:val="00A30058"/>
    <w:rsid w:val="00A31A15"/>
    <w:rsid w:val="00A43E16"/>
    <w:rsid w:val="00A6452C"/>
    <w:rsid w:val="00A852BD"/>
    <w:rsid w:val="00AB123B"/>
    <w:rsid w:val="00AC273B"/>
    <w:rsid w:val="00AC2C6E"/>
    <w:rsid w:val="00AE68AB"/>
    <w:rsid w:val="00AE7BD7"/>
    <w:rsid w:val="00AF60BA"/>
    <w:rsid w:val="00B05EEE"/>
    <w:rsid w:val="00B06C6C"/>
    <w:rsid w:val="00B17624"/>
    <w:rsid w:val="00B17738"/>
    <w:rsid w:val="00B21D72"/>
    <w:rsid w:val="00B26DDD"/>
    <w:rsid w:val="00B33104"/>
    <w:rsid w:val="00B34F50"/>
    <w:rsid w:val="00B37FDA"/>
    <w:rsid w:val="00B4193A"/>
    <w:rsid w:val="00B6759D"/>
    <w:rsid w:val="00B72C4A"/>
    <w:rsid w:val="00BA6203"/>
    <w:rsid w:val="00BB4C76"/>
    <w:rsid w:val="00BC7EDC"/>
    <w:rsid w:val="00BD1A85"/>
    <w:rsid w:val="00BD387D"/>
    <w:rsid w:val="00BD4217"/>
    <w:rsid w:val="00BD5B81"/>
    <w:rsid w:val="00BF039B"/>
    <w:rsid w:val="00BF4557"/>
    <w:rsid w:val="00C33DA0"/>
    <w:rsid w:val="00C34D06"/>
    <w:rsid w:val="00C46AFB"/>
    <w:rsid w:val="00C74075"/>
    <w:rsid w:val="00C94A22"/>
    <w:rsid w:val="00CC15E4"/>
    <w:rsid w:val="00CC324C"/>
    <w:rsid w:val="00CC3EA4"/>
    <w:rsid w:val="00CC4696"/>
    <w:rsid w:val="00CC7B4C"/>
    <w:rsid w:val="00CF50F9"/>
    <w:rsid w:val="00CF7FFD"/>
    <w:rsid w:val="00D018C3"/>
    <w:rsid w:val="00D0317A"/>
    <w:rsid w:val="00D1397F"/>
    <w:rsid w:val="00D2062E"/>
    <w:rsid w:val="00D248A8"/>
    <w:rsid w:val="00D3107F"/>
    <w:rsid w:val="00D36744"/>
    <w:rsid w:val="00D41CCA"/>
    <w:rsid w:val="00D706A4"/>
    <w:rsid w:val="00D745FD"/>
    <w:rsid w:val="00D778C5"/>
    <w:rsid w:val="00D81CBB"/>
    <w:rsid w:val="00D82360"/>
    <w:rsid w:val="00DA4711"/>
    <w:rsid w:val="00DA7ACF"/>
    <w:rsid w:val="00DB6443"/>
    <w:rsid w:val="00DC2AF1"/>
    <w:rsid w:val="00DC2E9E"/>
    <w:rsid w:val="00DD7842"/>
    <w:rsid w:val="00DD7CDA"/>
    <w:rsid w:val="00E0033E"/>
    <w:rsid w:val="00E07175"/>
    <w:rsid w:val="00E2613B"/>
    <w:rsid w:val="00E35352"/>
    <w:rsid w:val="00E40946"/>
    <w:rsid w:val="00E40FEF"/>
    <w:rsid w:val="00E42D92"/>
    <w:rsid w:val="00E82DB4"/>
    <w:rsid w:val="00E87CD3"/>
    <w:rsid w:val="00EB2777"/>
    <w:rsid w:val="00ED0C22"/>
    <w:rsid w:val="00EE21F1"/>
    <w:rsid w:val="00EE4A61"/>
    <w:rsid w:val="00EE54BD"/>
    <w:rsid w:val="00F02969"/>
    <w:rsid w:val="00F0366D"/>
    <w:rsid w:val="00F1275F"/>
    <w:rsid w:val="00F262C0"/>
    <w:rsid w:val="00F4096B"/>
    <w:rsid w:val="00F46680"/>
    <w:rsid w:val="00F91AA8"/>
    <w:rsid w:val="00F92311"/>
    <w:rsid w:val="00F93C73"/>
    <w:rsid w:val="00F95960"/>
    <w:rsid w:val="00FA3A86"/>
    <w:rsid w:val="00FA4C18"/>
    <w:rsid w:val="00FA6834"/>
    <w:rsid w:val="00FA734C"/>
    <w:rsid w:val="00FB40EB"/>
    <w:rsid w:val="00FC5843"/>
    <w:rsid w:val="00FE4AD8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3D3A"/>
  <w15:docId w15:val="{917CCD05-600B-4BE0-A58D-44AFE1A0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70D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02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62383"/>
    <w:pPr>
      <w:spacing w:after="0" w:line="240" w:lineRule="auto"/>
    </w:pPr>
  </w:style>
  <w:style w:type="paragraph" w:styleId="BodyText">
    <w:name w:val="Body Text"/>
    <w:basedOn w:val="Normal"/>
    <w:link w:val="BodyTextChar"/>
    <w:rsid w:val="006D5C7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D5C71"/>
    <w:rPr>
      <w:rFonts w:ascii="Times New Roman" w:eastAsia="Times New Roman" w:hAnsi="Times New Roman" w:cs="Times New Roman"/>
      <w:snapToGrid w:val="0"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70D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E4"/>
  </w:style>
  <w:style w:type="paragraph" w:styleId="Header">
    <w:name w:val="header"/>
    <w:basedOn w:val="Normal"/>
    <w:link w:val="HeaderChar"/>
    <w:uiPriority w:val="99"/>
    <w:unhideWhenUsed/>
    <w:rsid w:val="00E4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436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56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16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8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8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20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64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4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20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07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73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61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46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5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6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95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61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80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49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22"/>
    <w:rsid w:val="00046190"/>
    <w:rsid w:val="000550AE"/>
    <w:rsid w:val="00075F2A"/>
    <w:rsid w:val="00205B17"/>
    <w:rsid w:val="00216582"/>
    <w:rsid w:val="00222FF0"/>
    <w:rsid w:val="002D423E"/>
    <w:rsid w:val="00375E22"/>
    <w:rsid w:val="003C4EEA"/>
    <w:rsid w:val="00405767"/>
    <w:rsid w:val="00497FFE"/>
    <w:rsid w:val="004B1DFB"/>
    <w:rsid w:val="005A5DA7"/>
    <w:rsid w:val="005B5F27"/>
    <w:rsid w:val="006B6518"/>
    <w:rsid w:val="00870EBF"/>
    <w:rsid w:val="008D24F6"/>
    <w:rsid w:val="009103C1"/>
    <w:rsid w:val="0098602D"/>
    <w:rsid w:val="009E6C1C"/>
    <w:rsid w:val="00A149A9"/>
    <w:rsid w:val="00A82583"/>
    <w:rsid w:val="00AB6159"/>
    <w:rsid w:val="00B91954"/>
    <w:rsid w:val="00BD387D"/>
    <w:rsid w:val="00C23DD2"/>
    <w:rsid w:val="00CF167E"/>
    <w:rsid w:val="00D33DFC"/>
    <w:rsid w:val="00DF3356"/>
    <w:rsid w:val="00F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53EFCCBB2BB47908CA85B80A7BF3A" ma:contentTypeVersion="6" ma:contentTypeDescription="Create a new document." ma:contentTypeScope="" ma:versionID="9b4e3977e93446f4b440c0406bda3148">
  <xsd:schema xmlns:xsd="http://www.w3.org/2001/XMLSchema" xmlns:xs="http://www.w3.org/2001/XMLSchema" xmlns:p="http://schemas.microsoft.com/office/2006/metadata/properties" xmlns:ns1="http://schemas.microsoft.com/sharepoint/v3" xmlns:ns2="18eec1c6-c837-4df3-a790-667805000e3b" targetNamespace="http://schemas.microsoft.com/office/2006/metadata/properties" ma:root="true" ma:fieldsID="4c6106eab7d457269dbecade8d299905" ns1:_="" ns2:_="">
    <xsd:import namespace="http://schemas.microsoft.com/sharepoint/v3"/>
    <xsd:import namespace="18eec1c6-c837-4df3-a790-667805000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c1c6-c837-4df3-a790-667805000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58EA-C916-4427-A86C-1B4AFEE8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ec1c6-c837-4df3-a790-667805000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08BB0-AE95-4497-9135-E0EA872D9B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8eec1c6-c837-4df3-a790-667805000e3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87210C-5F23-4910-8DD3-7E43C47AF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B11BB-7462-437C-A5A9-2E62A33A95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91d38a-6f86-43c4-8293-abe535573829}" enabled="1" method="Privilege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Building Society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Taylor,Bridget</dc:creator>
  <cp:lastModifiedBy>Angela McClarty</cp:lastModifiedBy>
  <cp:revision>2</cp:revision>
  <dcterms:created xsi:type="dcterms:W3CDTF">2025-07-02T07:44:00Z</dcterms:created>
  <dcterms:modified xsi:type="dcterms:W3CDTF">2025-07-02T07:44:00Z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0x0101003ED53EFCCBB2BB47908CA85B80A7BF3A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2530263f,36f0e662,160e83c7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Restricted - External Allowed</vt:lpwstr>
  </property>
  <property fmtid="{D5CDD505-2E9C-101B-9397-08002B2CF9AE}" pid="8" name="ClassificationName">
    <vt:lpwstr>Confidential</vt:lpwstr>
  </property>
  <property fmtid="{D5CDD505-2E9C-101B-9397-08002B2CF9AE}" pid="9" name="ClassificationMarking">
    <vt:lpwstr>Classification: CONFIDENTIAL</vt:lpwstr>
  </property>
  <property fmtid="{D5CDD505-2E9C-101B-9397-08002B2CF9AE}" pid="10" name="ClassificationMadeBy">
    <vt:lpwstr>COOPERATIVEBANK\UPN6RQ</vt:lpwstr>
  </property>
  <property fmtid="{D5CDD505-2E9C-101B-9397-08002B2CF9AE}" pid="11" name="ClassificationMadeExternally">
    <vt:lpwstr>No</vt:lpwstr>
  </property>
  <property fmtid="{D5CDD505-2E9C-101B-9397-08002B2CF9AE}" pid="12" name="ClassificationMadeOn">
    <vt:filetime>2025-07-02T07:43:40Z</vt:filetime>
  </property>
</Properties>
</file>